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3879" w14:textId="77777777" w:rsidR="00094695" w:rsidRDefault="00DD0235">
      <w:pPr>
        <w:spacing w:after="1" w:line="259" w:lineRule="auto"/>
        <w:ind w:left="63"/>
        <w:jc w:val="center"/>
      </w:pPr>
      <w:r>
        <w:rPr>
          <w:b/>
        </w:rPr>
        <w:t xml:space="preserve">Packed Lunch Policy  </w:t>
      </w:r>
      <w:r>
        <w:t xml:space="preserve"> </w:t>
      </w:r>
      <w:r>
        <w:t xml:space="preserve"> </w:t>
      </w:r>
    </w:p>
    <w:p w14:paraId="0D635586" w14:textId="77777777" w:rsidR="00094695" w:rsidRDefault="00DD0235">
      <w:pPr>
        <w:spacing w:after="1" w:line="259" w:lineRule="auto"/>
        <w:ind w:left="63" w:right="3"/>
        <w:jc w:val="center"/>
      </w:pPr>
      <w:r>
        <w:rPr>
          <w:b/>
        </w:rPr>
        <w:t xml:space="preserve">(inclusive of Holiday Clubs) </w:t>
      </w:r>
      <w:r>
        <w:t xml:space="preserve"> </w:t>
      </w:r>
      <w:r>
        <w:t xml:space="preserve"> </w:t>
      </w:r>
    </w:p>
    <w:p w14:paraId="36D4A7CF" w14:textId="77777777" w:rsidR="00094695" w:rsidRDefault="00DD0235">
      <w:pPr>
        <w:spacing w:after="0" w:line="259" w:lineRule="auto"/>
        <w:ind w:left="452" w:firstLine="0"/>
        <w:jc w:val="center"/>
      </w:pPr>
      <w:r>
        <w:rPr>
          <w:b/>
        </w:rPr>
        <w:t xml:space="preserve"> </w:t>
      </w:r>
      <w:r>
        <w:t xml:space="preserve"> </w:t>
      </w:r>
      <w:r>
        <w:t xml:space="preserve"> </w:t>
      </w:r>
    </w:p>
    <w:p w14:paraId="17367789" w14:textId="77777777" w:rsidR="00094695" w:rsidRDefault="00DD0235">
      <w:pPr>
        <w:spacing w:after="2" w:line="256" w:lineRule="auto"/>
        <w:ind w:left="-5"/>
      </w:pPr>
      <w:r>
        <w:rPr>
          <w:b/>
        </w:rPr>
        <w:t xml:space="preserve">Policy aims: </w:t>
      </w:r>
      <w:r>
        <w:t xml:space="preserve"> </w:t>
      </w:r>
      <w:r>
        <w:t xml:space="preserve"> </w:t>
      </w:r>
    </w:p>
    <w:p w14:paraId="1F947340" w14:textId="77777777" w:rsidR="00094695" w:rsidRDefault="00DD0235">
      <w:pPr>
        <w:spacing w:after="35" w:line="259" w:lineRule="auto"/>
        <w:ind w:left="29" w:firstLine="0"/>
      </w:pPr>
      <w:r>
        <w:t xml:space="preserve">  </w:t>
      </w:r>
      <w:r>
        <w:t xml:space="preserve"> </w:t>
      </w:r>
    </w:p>
    <w:p w14:paraId="1D1625BC" w14:textId="77777777" w:rsidR="00094695" w:rsidRDefault="00DD0235">
      <w:pPr>
        <w:numPr>
          <w:ilvl w:val="0"/>
          <w:numId w:val="1"/>
        </w:numPr>
        <w:ind w:right="1" w:hanging="360"/>
      </w:pPr>
      <w:r>
        <w:t xml:space="preserve">To ensure that all packed lunches bought from home and consumed in setting (or on trips) or packed lunches provided by the setting, offer children healthy and nutritious food for growth and development.   </w:t>
      </w:r>
      <w:r>
        <w:t xml:space="preserve"> </w:t>
      </w:r>
    </w:p>
    <w:p w14:paraId="75B25BB6" w14:textId="77777777" w:rsidR="00094695" w:rsidRDefault="00DD0235">
      <w:pPr>
        <w:numPr>
          <w:ilvl w:val="0"/>
          <w:numId w:val="1"/>
        </w:numPr>
        <w:ind w:right="1" w:hanging="360"/>
      </w:pPr>
      <w:r>
        <w:t xml:space="preserve">To ensure that the setting remains a NUT FREE setting and parents/carers ensure that they do not allow food into setting   </w:t>
      </w:r>
      <w:r>
        <w:t xml:space="preserve"> </w:t>
      </w:r>
    </w:p>
    <w:p w14:paraId="56753AB8" w14:textId="77777777" w:rsidR="00094695" w:rsidRDefault="00DD0235">
      <w:pPr>
        <w:spacing w:after="0" w:line="259" w:lineRule="auto"/>
        <w:ind w:left="29" w:firstLine="0"/>
      </w:pPr>
      <w:r>
        <w:t xml:space="preserve">  </w:t>
      </w:r>
      <w:r>
        <w:t xml:space="preserve"> </w:t>
      </w:r>
    </w:p>
    <w:p w14:paraId="6A5A8A5F" w14:textId="77777777" w:rsidR="00094695" w:rsidRDefault="00DD0235">
      <w:pPr>
        <w:spacing w:after="2" w:line="256" w:lineRule="auto"/>
        <w:ind w:left="-5"/>
      </w:pPr>
      <w:r>
        <w:rPr>
          <w:b/>
        </w:rPr>
        <w:t xml:space="preserve">Objectives: </w:t>
      </w:r>
      <w:r>
        <w:t xml:space="preserve"> </w:t>
      </w:r>
      <w:r>
        <w:t xml:space="preserve"> </w:t>
      </w:r>
    </w:p>
    <w:p w14:paraId="2E7B3D13" w14:textId="77777777" w:rsidR="00094695" w:rsidRDefault="00DD0235">
      <w:pPr>
        <w:spacing w:after="40" w:line="259" w:lineRule="auto"/>
        <w:ind w:left="29" w:firstLine="0"/>
      </w:pPr>
      <w:r>
        <w:t xml:space="preserve">  </w:t>
      </w:r>
      <w:r>
        <w:t xml:space="preserve"> </w:t>
      </w:r>
    </w:p>
    <w:p w14:paraId="48E2BE38" w14:textId="77777777" w:rsidR="00094695" w:rsidRDefault="00DD0235">
      <w:pPr>
        <w:numPr>
          <w:ilvl w:val="0"/>
          <w:numId w:val="1"/>
        </w:numPr>
        <w:ind w:right="1" w:hanging="360"/>
      </w:pPr>
      <w:r>
        <w:t xml:space="preserve">To make a positive contribution to children’s health and diet  </w:t>
      </w:r>
      <w:r>
        <w:t xml:space="preserve"> </w:t>
      </w:r>
    </w:p>
    <w:p w14:paraId="3DA84CA6" w14:textId="77777777" w:rsidR="00094695" w:rsidRDefault="00DD0235">
      <w:pPr>
        <w:numPr>
          <w:ilvl w:val="0"/>
          <w:numId w:val="1"/>
        </w:numPr>
        <w:ind w:right="1" w:hanging="360"/>
      </w:pPr>
      <w:r>
        <w:t xml:space="preserve">To support children’s learning around healthy choices with food  </w:t>
      </w:r>
      <w:r>
        <w:t xml:space="preserve"> </w:t>
      </w:r>
    </w:p>
    <w:p w14:paraId="7C916221" w14:textId="77777777" w:rsidR="00094695" w:rsidRDefault="00DD0235">
      <w:pPr>
        <w:numPr>
          <w:ilvl w:val="0"/>
          <w:numId w:val="1"/>
        </w:numPr>
        <w:ind w:right="1" w:hanging="360"/>
      </w:pPr>
      <w:r>
        <w:t xml:space="preserve">To work in conjunction with our Healthy Eating Policy  </w:t>
      </w:r>
      <w:r>
        <w:t xml:space="preserve"> </w:t>
      </w:r>
    </w:p>
    <w:p w14:paraId="706E866B" w14:textId="77777777" w:rsidR="00094695" w:rsidRDefault="00DD0235">
      <w:pPr>
        <w:spacing w:after="0" w:line="259" w:lineRule="auto"/>
        <w:ind w:left="29" w:firstLine="0"/>
      </w:pPr>
      <w:r>
        <w:rPr>
          <w:b/>
        </w:rPr>
        <w:t xml:space="preserve"> </w:t>
      </w:r>
      <w:r>
        <w:t xml:space="preserve"> </w:t>
      </w:r>
      <w:r>
        <w:t xml:space="preserve"> </w:t>
      </w:r>
    </w:p>
    <w:p w14:paraId="5B27AF94" w14:textId="77777777" w:rsidR="00094695" w:rsidRDefault="00DD0235">
      <w:pPr>
        <w:pStyle w:val="Heading1"/>
        <w:ind w:left="-5"/>
      </w:pPr>
      <w:r>
        <w:t>Support and Guidance</w:t>
      </w:r>
      <w:r>
        <w:rPr>
          <w:b w:val="0"/>
        </w:rPr>
        <w:t xml:space="preserve"> </w:t>
      </w:r>
      <w:r>
        <w:t xml:space="preserve"> </w:t>
      </w:r>
      <w:r>
        <w:t xml:space="preserve"> </w:t>
      </w:r>
    </w:p>
    <w:p w14:paraId="1C87B296" w14:textId="77777777" w:rsidR="00094695" w:rsidRDefault="00DD0235">
      <w:pPr>
        <w:spacing w:after="0" w:line="259" w:lineRule="auto"/>
        <w:ind w:left="29" w:firstLine="0"/>
      </w:pPr>
      <w:r>
        <w:t xml:space="preserve">  </w:t>
      </w:r>
      <w:r>
        <w:t xml:space="preserve"> </w:t>
      </w:r>
    </w:p>
    <w:p w14:paraId="1CDAD499" w14:textId="77777777" w:rsidR="00094695" w:rsidRDefault="00DD0235">
      <w:pPr>
        <w:ind w:left="39" w:right="1"/>
      </w:pPr>
      <w:r>
        <w:t xml:space="preserve">We follow guidance from the Department for Education, Early Years  </w:t>
      </w:r>
      <w:r>
        <w:t xml:space="preserve"> </w:t>
      </w:r>
    </w:p>
    <w:p w14:paraId="121ABC97" w14:textId="77777777" w:rsidR="00094695" w:rsidRDefault="00DD0235">
      <w:pPr>
        <w:ind w:left="39" w:right="1"/>
      </w:pPr>
      <w:r>
        <w:t xml:space="preserve">Foundations Stage, Safer Food, Better Business and First Steps Nutrition Trust   </w:t>
      </w:r>
      <w:r>
        <w:t xml:space="preserve"> </w:t>
      </w:r>
    </w:p>
    <w:p w14:paraId="26C19984" w14:textId="77777777" w:rsidR="00094695" w:rsidRDefault="00DD0235">
      <w:pPr>
        <w:spacing w:after="0" w:line="259" w:lineRule="auto"/>
        <w:ind w:left="29" w:firstLine="0"/>
      </w:pPr>
      <w:r>
        <w:t xml:space="preserve">  </w:t>
      </w:r>
      <w:r>
        <w:t xml:space="preserve"> </w:t>
      </w:r>
    </w:p>
    <w:p w14:paraId="6C2B1A51" w14:textId="77777777" w:rsidR="00094695" w:rsidRDefault="00DD0235">
      <w:pPr>
        <w:ind w:left="39" w:right="1"/>
      </w:pPr>
      <w:r>
        <w:t xml:space="preserve">We have included the following links to resources and ideas for providing packed lunches alongside information on portion sizes.   </w:t>
      </w:r>
      <w:r>
        <w:t xml:space="preserve"> </w:t>
      </w:r>
    </w:p>
    <w:p w14:paraId="4C9D8C90" w14:textId="77777777" w:rsidR="00094695" w:rsidRDefault="00DD0235">
      <w:pPr>
        <w:spacing w:after="0" w:line="259" w:lineRule="auto"/>
        <w:ind w:left="29" w:firstLine="0"/>
      </w:pPr>
      <w:r>
        <w:t xml:space="preserve">  </w:t>
      </w:r>
      <w:r>
        <w:t xml:space="preserve"> </w:t>
      </w:r>
    </w:p>
    <w:p w14:paraId="532642F5" w14:textId="77777777" w:rsidR="00094695" w:rsidRDefault="00DD0235">
      <w:pPr>
        <w:spacing w:after="0" w:line="259" w:lineRule="auto"/>
        <w:ind w:left="-5"/>
      </w:pPr>
      <w:hyperlink r:id="rId7">
        <w:r>
          <w:rPr>
            <w:color w:val="0000FF"/>
            <w:u w:val="single" w:color="0000FF"/>
          </w:rPr>
          <w:t>www.firststepsnutrition.org/eati</w:t>
        </w:r>
      </w:hyperlink>
      <w:hyperlink r:id="rId8">
        <w:r>
          <w:rPr>
            <w:color w:val="0000FF"/>
            <w:u w:val="single" w:color="0000FF"/>
          </w:rPr>
          <w:t>n</w:t>
        </w:r>
      </w:hyperlink>
      <w:hyperlink r:id="rId9">
        <w:r>
          <w:rPr>
            <w:color w:val="0000FF"/>
            <w:u w:val="single" w:color="0000FF"/>
          </w:rPr>
          <w:t>g</w:t>
        </w:r>
      </w:hyperlink>
      <w:hyperlink r:id="rId10">
        <w:r>
          <w:rPr>
            <w:color w:val="0000FF"/>
            <w:u w:val="single" w:color="0000FF"/>
          </w:rPr>
          <w:t>-</w:t>
        </w:r>
      </w:hyperlink>
      <w:hyperlink r:id="rId11">
        <w:r>
          <w:rPr>
            <w:color w:val="0000FF"/>
            <w:u w:val="single" w:color="0000FF"/>
          </w:rPr>
          <w:t>we</w:t>
        </w:r>
      </w:hyperlink>
      <w:hyperlink r:id="rId12">
        <w:r>
          <w:rPr>
            <w:color w:val="0000FF"/>
            <w:u w:val="single" w:color="0000FF"/>
          </w:rPr>
          <w:t>l</w:t>
        </w:r>
      </w:hyperlink>
      <w:hyperlink r:id="rId13">
        <w:r>
          <w:rPr>
            <w:color w:val="0000FF"/>
            <w:u w:val="single" w:color="0000FF"/>
          </w:rPr>
          <w:t>l</w:t>
        </w:r>
      </w:hyperlink>
      <w:hyperlink r:id="rId14">
        <w:r>
          <w:rPr>
            <w:color w:val="0000FF"/>
            <w:u w:val="single" w:color="0000FF"/>
          </w:rPr>
          <w:t>-</w:t>
        </w:r>
      </w:hyperlink>
      <w:hyperlink r:id="rId15">
        <w:r>
          <w:rPr>
            <w:color w:val="0000FF"/>
            <w:u w:val="single" w:color="0000FF"/>
          </w:rPr>
          <w:t>ear</w:t>
        </w:r>
      </w:hyperlink>
      <w:hyperlink r:id="rId16">
        <w:r>
          <w:rPr>
            <w:color w:val="0000FF"/>
            <w:u w:val="single" w:color="0000FF"/>
          </w:rPr>
          <w:t>l</w:t>
        </w:r>
      </w:hyperlink>
      <w:hyperlink r:id="rId17">
        <w:r>
          <w:rPr>
            <w:color w:val="0000FF"/>
            <w:u w:val="single" w:color="0000FF"/>
          </w:rPr>
          <w:t>y</w:t>
        </w:r>
      </w:hyperlink>
      <w:hyperlink r:id="rId18">
        <w:r>
          <w:rPr>
            <w:color w:val="0000FF"/>
            <w:u w:val="single" w:color="0000FF"/>
          </w:rPr>
          <w:t>-</w:t>
        </w:r>
      </w:hyperlink>
      <w:hyperlink r:id="rId19">
        <w:r>
          <w:rPr>
            <w:color w:val="0000FF"/>
            <w:u w:val="single" w:color="0000FF"/>
          </w:rPr>
          <w:t>yea</w:t>
        </w:r>
      </w:hyperlink>
      <w:hyperlink r:id="rId20">
        <w:r>
          <w:rPr>
            <w:color w:val="0000FF"/>
            <w:u w:val="single" w:color="0000FF"/>
          </w:rPr>
          <w:t>r</w:t>
        </w:r>
      </w:hyperlink>
      <w:hyperlink r:id="rId21">
        <w:r>
          <w:rPr>
            <w:color w:val="0000FF"/>
            <w:u w:val="single" w:color="0000FF"/>
          </w:rPr>
          <w:t>s</w:t>
        </w:r>
      </w:hyperlink>
      <w:hyperlink r:id="rId22">
        <w:r>
          <w:t xml:space="preserve">  </w:t>
        </w:r>
      </w:hyperlink>
      <w:hyperlink r:id="rId23">
        <w:r>
          <w:t xml:space="preserve"> </w:t>
        </w:r>
      </w:hyperlink>
    </w:p>
    <w:p w14:paraId="7DE39840" w14:textId="77777777" w:rsidR="00094695" w:rsidRDefault="00DD0235">
      <w:pPr>
        <w:spacing w:after="0" w:line="259" w:lineRule="auto"/>
        <w:ind w:left="29" w:firstLine="0"/>
      </w:pPr>
      <w:r>
        <w:t xml:space="preserve">  </w:t>
      </w:r>
      <w:r>
        <w:t xml:space="preserve"> </w:t>
      </w:r>
    </w:p>
    <w:p w14:paraId="1F54DAFE" w14:textId="77777777" w:rsidR="00094695" w:rsidRDefault="00DD0235">
      <w:pPr>
        <w:spacing w:after="0" w:line="259" w:lineRule="auto"/>
        <w:ind w:left="-5"/>
      </w:pPr>
      <w:hyperlink r:id="rId24">
        <w:r>
          <w:rPr>
            <w:color w:val="0000FF"/>
            <w:u w:val="single" w:color="0000FF"/>
          </w:rPr>
          <w:t>www.nhs.uk/healthi</w:t>
        </w:r>
      </w:hyperlink>
      <w:hyperlink r:id="rId25">
        <w:r>
          <w:rPr>
            <w:color w:val="0000FF"/>
            <w:u w:val="single" w:color="0000FF"/>
          </w:rPr>
          <w:t>e</w:t>
        </w:r>
      </w:hyperlink>
      <w:hyperlink r:id="rId26">
        <w:r>
          <w:rPr>
            <w:color w:val="0000FF"/>
            <w:u w:val="single" w:color="0000FF"/>
          </w:rPr>
          <w:t>r</w:t>
        </w:r>
      </w:hyperlink>
      <w:hyperlink r:id="rId27">
        <w:r>
          <w:rPr>
            <w:color w:val="0000FF"/>
            <w:u w:val="single" w:color="0000FF"/>
          </w:rPr>
          <w:t>-</w:t>
        </w:r>
      </w:hyperlink>
      <w:hyperlink r:id="rId28">
        <w:r>
          <w:rPr>
            <w:color w:val="0000FF"/>
            <w:u w:val="single" w:color="0000FF"/>
          </w:rPr>
          <w:t>families/recipes/healthi</w:t>
        </w:r>
      </w:hyperlink>
      <w:hyperlink r:id="rId29">
        <w:r>
          <w:rPr>
            <w:color w:val="0000FF"/>
            <w:u w:val="single" w:color="0000FF"/>
          </w:rPr>
          <w:t>e</w:t>
        </w:r>
      </w:hyperlink>
      <w:hyperlink r:id="rId30">
        <w:r>
          <w:rPr>
            <w:color w:val="0000FF"/>
            <w:u w:val="single" w:color="0000FF"/>
          </w:rPr>
          <w:t>r</w:t>
        </w:r>
      </w:hyperlink>
      <w:hyperlink r:id="rId31">
        <w:r>
          <w:rPr>
            <w:color w:val="0000FF"/>
            <w:u w:val="single" w:color="0000FF"/>
          </w:rPr>
          <w:t>-</w:t>
        </w:r>
      </w:hyperlink>
      <w:hyperlink r:id="rId32">
        <w:r>
          <w:rPr>
            <w:color w:val="0000FF"/>
            <w:u w:val="single" w:color="0000FF"/>
          </w:rPr>
          <w:t>lunchboxe</w:t>
        </w:r>
      </w:hyperlink>
      <w:hyperlink r:id="rId33">
        <w:r>
          <w:rPr>
            <w:color w:val="0000FF"/>
            <w:u w:val="single" w:color="0000FF"/>
          </w:rPr>
          <w:t>s</w:t>
        </w:r>
      </w:hyperlink>
      <w:hyperlink r:id="rId34">
        <w:r>
          <w:rPr>
            <w:color w:val="0000FF"/>
            <w:u w:val="single" w:color="0000FF"/>
          </w:rPr>
          <w:t>/</w:t>
        </w:r>
      </w:hyperlink>
      <w:hyperlink r:id="rId35">
        <w:r>
          <w:t xml:space="preserve">  </w:t>
        </w:r>
      </w:hyperlink>
      <w:hyperlink r:id="rId36">
        <w:r>
          <w:t xml:space="preserve"> </w:t>
        </w:r>
      </w:hyperlink>
    </w:p>
    <w:p w14:paraId="156212F9" w14:textId="77777777" w:rsidR="00094695" w:rsidRDefault="00DD0235">
      <w:pPr>
        <w:spacing w:after="0" w:line="259" w:lineRule="auto"/>
        <w:ind w:left="29" w:firstLine="0"/>
      </w:pPr>
      <w:r>
        <w:rPr>
          <w:b/>
        </w:rPr>
        <w:t xml:space="preserve"> </w:t>
      </w:r>
      <w:r>
        <w:t xml:space="preserve"> </w:t>
      </w:r>
      <w:r>
        <w:t xml:space="preserve"> </w:t>
      </w:r>
    </w:p>
    <w:p w14:paraId="6E7EA5FB" w14:textId="77777777" w:rsidR="00094695" w:rsidRDefault="00DD0235">
      <w:pPr>
        <w:pStyle w:val="Heading1"/>
        <w:ind w:left="-5"/>
      </w:pPr>
      <w:r>
        <w:t xml:space="preserve">Our setting facilities   </w:t>
      </w:r>
      <w:r>
        <w:t xml:space="preserve"> </w:t>
      </w:r>
    </w:p>
    <w:p w14:paraId="0BB291FC" w14:textId="77777777" w:rsidR="00094695" w:rsidRDefault="00DD0235">
      <w:pPr>
        <w:spacing w:after="33" w:line="259" w:lineRule="auto"/>
        <w:ind w:left="29" w:firstLine="0"/>
      </w:pPr>
      <w:r>
        <w:t xml:space="preserve">  </w:t>
      </w:r>
      <w:r>
        <w:t xml:space="preserve"> </w:t>
      </w:r>
    </w:p>
    <w:p w14:paraId="5C973781" w14:textId="77777777" w:rsidR="00094695" w:rsidRDefault="00DD0235">
      <w:pPr>
        <w:numPr>
          <w:ilvl w:val="0"/>
          <w:numId w:val="2"/>
        </w:numPr>
        <w:ind w:right="1" w:hanging="360"/>
      </w:pPr>
      <w:r>
        <w:t xml:space="preserve">The setting will provide facilities to store packed lunch boxes, bags or thermos containers. They will ensure that fresh drinking water is available throughout lunchtime.   </w:t>
      </w:r>
      <w:r>
        <w:t xml:space="preserve"> </w:t>
      </w:r>
    </w:p>
    <w:p w14:paraId="30392A3A" w14:textId="77777777" w:rsidR="00094695" w:rsidRDefault="00DD0235">
      <w:pPr>
        <w:numPr>
          <w:ilvl w:val="0"/>
          <w:numId w:val="2"/>
        </w:numPr>
        <w:ind w:right="1" w:hanging="360"/>
      </w:pPr>
      <w:r>
        <w:t xml:space="preserve">The management team will work with parents and carers to ensure that packed lunches abide by the standards included with the policy.  </w:t>
      </w:r>
      <w:r>
        <w:t xml:space="preserve"> </w:t>
      </w:r>
    </w:p>
    <w:p w14:paraId="1C15CF29" w14:textId="77777777" w:rsidR="00094695" w:rsidRDefault="00DD0235">
      <w:pPr>
        <w:numPr>
          <w:ilvl w:val="0"/>
          <w:numId w:val="2"/>
        </w:numPr>
        <w:ind w:right="1" w:hanging="360"/>
      </w:pPr>
      <w:r>
        <w:t xml:space="preserve">As fridge space is limited, children will be advised to bring insulated bags with freezer blocks (where possible) to keep food cool.   </w:t>
      </w:r>
      <w:r>
        <w:t xml:space="preserve"> </w:t>
      </w:r>
    </w:p>
    <w:p w14:paraId="0BB91471" w14:textId="77777777" w:rsidR="00094695" w:rsidRDefault="00DD0235">
      <w:pPr>
        <w:numPr>
          <w:ilvl w:val="0"/>
          <w:numId w:val="2"/>
        </w:numPr>
        <w:spacing w:after="50"/>
        <w:ind w:right="1" w:hanging="360"/>
      </w:pPr>
      <w:r>
        <w:t xml:space="preserve">We ask that parents notify us of any allergies or intolerances when the child starts at setting.   </w:t>
      </w:r>
      <w:r>
        <w:t xml:space="preserve"> </w:t>
      </w:r>
    </w:p>
    <w:p w14:paraId="5651DD89" w14:textId="77777777" w:rsidR="00094695" w:rsidRDefault="00DD0235">
      <w:pPr>
        <w:spacing w:after="0" w:line="259" w:lineRule="auto"/>
        <w:ind w:left="389" w:firstLine="0"/>
      </w:pPr>
      <w:r>
        <w:t xml:space="preserve"> </w:t>
      </w:r>
    </w:p>
    <w:p w14:paraId="1DACAA3D" w14:textId="77777777" w:rsidR="00094695" w:rsidRDefault="00DD0235">
      <w:pPr>
        <w:spacing w:after="0" w:line="259" w:lineRule="auto"/>
        <w:ind w:left="0" w:firstLine="0"/>
      </w:pPr>
      <w:r>
        <w:rPr>
          <w:b/>
        </w:rPr>
        <w:t xml:space="preserve"> </w:t>
      </w:r>
    </w:p>
    <w:p w14:paraId="040B94FF" w14:textId="77777777" w:rsidR="00094695" w:rsidRDefault="00DD0235">
      <w:pPr>
        <w:spacing w:after="0" w:line="259" w:lineRule="auto"/>
        <w:ind w:left="0" w:firstLine="0"/>
      </w:pPr>
      <w:r>
        <w:rPr>
          <w:b/>
        </w:rPr>
        <w:lastRenderedPageBreak/>
        <w:t xml:space="preserve"> </w:t>
      </w:r>
    </w:p>
    <w:p w14:paraId="4B5F9BE8" w14:textId="77777777" w:rsidR="00094695" w:rsidRDefault="00DD0235">
      <w:pPr>
        <w:pStyle w:val="Heading1"/>
        <w:ind w:left="-5"/>
      </w:pPr>
      <w:r>
        <w:t xml:space="preserve">Thermos Containers for warm lunches  </w:t>
      </w:r>
      <w:r>
        <w:t xml:space="preserve"> </w:t>
      </w:r>
    </w:p>
    <w:p w14:paraId="2DECDFA2" w14:textId="77777777" w:rsidR="00094695" w:rsidRDefault="00DD0235">
      <w:pPr>
        <w:spacing w:after="0" w:line="259" w:lineRule="auto"/>
        <w:ind w:left="29" w:firstLine="0"/>
      </w:pPr>
      <w:r>
        <w:t xml:space="preserve">  </w:t>
      </w:r>
      <w:r>
        <w:t xml:space="preserve"> </w:t>
      </w:r>
    </w:p>
    <w:p w14:paraId="734C2736" w14:textId="77777777" w:rsidR="00094695" w:rsidRDefault="00DD0235">
      <w:pPr>
        <w:ind w:left="39" w:right="1"/>
      </w:pPr>
      <w:r>
        <w:t xml:space="preserve">We do not reheat packed lunch food items onsite but do allow families to send hot lunches in the appropriate thermos flasks. We ask that these have been checked to be suitable for the purpose and time that the food is inside. We also request that parents and carers ensure that the food provided inside the thermos is in line with our policy guidance and children’s allergies.   </w:t>
      </w:r>
      <w:r>
        <w:t xml:space="preserve"> </w:t>
      </w:r>
    </w:p>
    <w:p w14:paraId="4B8928E5" w14:textId="77777777" w:rsidR="00094695" w:rsidRDefault="00DD0235">
      <w:pPr>
        <w:spacing w:after="0" w:line="259" w:lineRule="auto"/>
        <w:ind w:left="29" w:firstLine="0"/>
      </w:pPr>
      <w:r>
        <w:t xml:space="preserve">  </w:t>
      </w:r>
      <w:r>
        <w:t xml:space="preserve"> </w:t>
      </w:r>
    </w:p>
    <w:p w14:paraId="67F2B0C8" w14:textId="77777777" w:rsidR="00094695" w:rsidRDefault="00DD0235">
      <w:pPr>
        <w:ind w:left="39" w:right="1"/>
      </w:pPr>
      <w:r>
        <w:t xml:space="preserve">Nutritional Guidelines promote that a child’s packed lunch should always include:  </w:t>
      </w:r>
      <w:r>
        <w:t xml:space="preserve"> </w:t>
      </w:r>
    </w:p>
    <w:p w14:paraId="6474CF75" w14:textId="77777777" w:rsidR="00094695" w:rsidRDefault="00DD0235">
      <w:pPr>
        <w:spacing w:after="35" w:line="259" w:lineRule="auto"/>
        <w:ind w:left="29" w:firstLine="0"/>
      </w:pPr>
      <w:r>
        <w:t xml:space="preserve">  </w:t>
      </w:r>
      <w:r>
        <w:t xml:space="preserve"> </w:t>
      </w:r>
    </w:p>
    <w:p w14:paraId="70479D6F" w14:textId="77777777" w:rsidR="00094695" w:rsidRDefault="00DD0235">
      <w:pPr>
        <w:numPr>
          <w:ilvl w:val="0"/>
          <w:numId w:val="3"/>
        </w:numPr>
        <w:ind w:right="1" w:hanging="360"/>
      </w:pPr>
      <w:r>
        <w:t xml:space="preserve">A minimum of 1 portion of fruit or vegetables for vitamins, fibre and minerals  </w:t>
      </w:r>
      <w:r>
        <w:t xml:space="preserve"> </w:t>
      </w:r>
    </w:p>
    <w:p w14:paraId="066F94AD" w14:textId="77777777" w:rsidR="00094695" w:rsidRDefault="00DD0235">
      <w:pPr>
        <w:numPr>
          <w:ilvl w:val="0"/>
          <w:numId w:val="3"/>
        </w:numPr>
        <w:ind w:right="1" w:hanging="360"/>
      </w:pPr>
      <w:r>
        <w:t xml:space="preserve">A starchy food for energy and concentration e.g., a bread, wrap, chapatti, pasta, potatoes.   </w:t>
      </w:r>
      <w:r>
        <w:t xml:space="preserve"> </w:t>
      </w:r>
    </w:p>
    <w:p w14:paraId="01A77350" w14:textId="77777777" w:rsidR="00094695" w:rsidRDefault="00DD0235">
      <w:pPr>
        <w:numPr>
          <w:ilvl w:val="0"/>
          <w:numId w:val="3"/>
        </w:numPr>
        <w:ind w:right="1" w:hanging="360"/>
      </w:pPr>
      <w:r>
        <w:t xml:space="preserve">Meat, fish or another plant-based source of iron and protein  </w:t>
      </w:r>
      <w:r>
        <w:t xml:space="preserve"> </w:t>
      </w:r>
    </w:p>
    <w:p w14:paraId="0FFF7BF6" w14:textId="77777777" w:rsidR="00094695" w:rsidRDefault="00DD0235">
      <w:pPr>
        <w:numPr>
          <w:ilvl w:val="0"/>
          <w:numId w:val="3"/>
        </w:numPr>
        <w:ind w:right="1" w:hanging="360"/>
      </w:pPr>
      <w:r>
        <w:t xml:space="preserve">Dairy food e.g., cheese, yogurt, fromage frais for growth of bones and teeth.   </w:t>
      </w:r>
      <w:r>
        <w:t xml:space="preserve"> </w:t>
      </w:r>
    </w:p>
    <w:p w14:paraId="5743532D" w14:textId="77777777" w:rsidR="00094695" w:rsidRDefault="00DD0235">
      <w:pPr>
        <w:spacing w:after="0" w:line="259" w:lineRule="auto"/>
        <w:ind w:left="29" w:firstLine="0"/>
      </w:pPr>
      <w:r>
        <w:rPr>
          <w:b/>
        </w:rPr>
        <w:t xml:space="preserve"> </w:t>
      </w:r>
      <w:r>
        <w:t xml:space="preserve"> </w:t>
      </w:r>
      <w:r>
        <w:t xml:space="preserve"> </w:t>
      </w:r>
    </w:p>
    <w:p w14:paraId="4CDABD47" w14:textId="77777777" w:rsidR="00094695" w:rsidRDefault="00DD0235">
      <w:pPr>
        <w:pStyle w:val="Heading1"/>
        <w:ind w:left="-5"/>
      </w:pPr>
      <w:r>
        <w:t xml:space="preserve">Drinks  </w:t>
      </w:r>
      <w:r>
        <w:t xml:space="preserve"> </w:t>
      </w:r>
    </w:p>
    <w:p w14:paraId="7E9C195E" w14:textId="77777777" w:rsidR="00094695" w:rsidRDefault="00DD0235">
      <w:pPr>
        <w:spacing w:after="60" w:line="259" w:lineRule="auto"/>
        <w:ind w:left="29" w:firstLine="0"/>
      </w:pPr>
      <w:r>
        <w:t xml:space="preserve">  </w:t>
      </w:r>
      <w:r>
        <w:t xml:space="preserve"> </w:t>
      </w:r>
    </w:p>
    <w:p w14:paraId="45861D6A" w14:textId="77777777" w:rsidR="00094695" w:rsidRDefault="00DD0235">
      <w:pPr>
        <w:ind w:left="705" w:right="1" w:hanging="360"/>
      </w:pPr>
      <w:r>
        <w:rPr>
          <w:rFonts w:ascii="Segoe UI Symbol" w:eastAsia="Segoe UI Symbol" w:hAnsi="Segoe UI Symbol" w:cs="Segoe UI Symbol"/>
        </w:rPr>
        <w:t>•</w:t>
      </w:r>
      <w:r>
        <w:t xml:space="preserve"> Water is always available for children. Parents and carers are welcome to send additional water in children’s own bottles.   </w:t>
      </w:r>
      <w:r>
        <w:t xml:space="preserve"> </w:t>
      </w:r>
    </w:p>
    <w:p w14:paraId="4523457F" w14:textId="77777777" w:rsidR="00094695" w:rsidRDefault="00DD0235">
      <w:pPr>
        <w:spacing w:after="0" w:line="259" w:lineRule="auto"/>
        <w:ind w:left="29" w:firstLine="0"/>
      </w:pPr>
      <w:r>
        <w:t xml:space="preserve">  </w:t>
      </w:r>
      <w:r>
        <w:t xml:space="preserve"> </w:t>
      </w:r>
    </w:p>
    <w:p w14:paraId="752DF8BE" w14:textId="77777777" w:rsidR="00094695" w:rsidRDefault="00DD0235">
      <w:pPr>
        <w:pStyle w:val="Heading1"/>
        <w:ind w:left="-5"/>
      </w:pPr>
      <w:r>
        <w:t xml:space="preserve">Processed foods  </w:t>
      </w:r>
      <w:r>
        <w:t xml:space="preserve"> </w:t>
      </w:r>
    </w:p>
    <w:p w14:paraId="7FAC8888" w14:textId="77777777" w:rsidR="00094695" w:rsidRDefault="00DD0235">
      <w:pPr>
        <w:spacing w:after="33" w:line="259" w:lineRule="auto"/>
        <w:ind w:left="29" w:firstLine="0"/>
      </w:pPr>
      <w:r>
        <w:t xml:space="preserve">  </w:t>
      </w:r>
      <w:r>
        <w:t xml:space="preserve"> </w:t>
      </w:r>
    </w:p>
    <w:p w14:paraId="18FEBED2" w14:textId="77777777" w:rsidR="00094695" w:rsidRDefault="00DD0235">
      <w:pPr>
        <w:numPr>
          <w:ilvl w:val="0"/>
          <w:numId w:val="4"/>
        </w:numPr>
        <w:ind w:right="1" w:hanging="360"/>
      </w:pPr>
      <w:r>
        <w:t xml:space="preserve">Processed meats e.g. ham and salami can be high in fat and salt, guidance suggests that these meats are limited to once per week and suggest tuna, cheese, hummus or chicken as healthier alternatives.   </w:t>
      </w:r>
      <w:r>
        <w:t xml:space="preserve"> </w:t>
      </w:r>
    </w:p>
    <w:p w14:paraId="7FEB4A0A" w14:textId="77777777" w:rsidR="00094695" w:rsidRDefault="00DD0235">
      <w:pPr>
        <w:numPr>
          <w:ilvl w:val="0"/>
          <w:numId w:val="4"/>
        </w:numPr>
        <w:ind w:right="1" w:hanging="360"/>
      </w:pPr>
      <w:r>
        <w:t xml:space="preserve">Crisps are high in salt and fat. If you include crisps, please consider low fat or baked crisps which are smaller in portions.  </w:t>
      </w:r>
      <w:r>
        <w:t xml:space="preserve"> </w:t>
      </w:r>
    </w:p>
    <w:p w14:paraId="008453FA" w14:textId="77777777" w:rsidR="00094695" w:rsidRDefault="00DD0235">
      <w:pPr>
        <w:spacing w:after="0" w:line="259" w:lineRule="auto"/>
        <w:ind w:left="29" w:firstLine="0"/>
      </w:pPr>
      <w:r>
        <w:t xml:space="preserve">  </w:t>
      </w:r>
      <w:r>
        <w:t xml:space="preserve"> </w:t>
      </w:r>
    </w:p>
    <w:p w14:paraId="6F96587D" w14:textId="77777777" w:rsidR="00094695" w:rsidRDefault="00DD0235">
      <w:pPr>
        <w:pStyle w:val="Heading1"/>
        <w:ind w:left="-5"/>
      </w:pPr>
      <w:r>
        <w:t xml:space="preserve">Desserts  </w:t>
      </w:r>
      <w:r>
        <w:t xml:space="preserve"> </w:t>
      </w:r>
    </w:p>
    <w:p w14:paraId="75CD95DD" w14:textId="77777777" w:rsidR="00094695" w:rsidRDefault="00DD0235">
      <w:pPr>
        <w:spacing w:after="37" w:line="259" w:lineRule="auto"/>
        <w:ind w:left="29" w:firstLine="0"/>
      </w:pPr>
      <w:r>
        <w:t xml:space="preserve">  </w:t>
      </w:r>
      <w:r>
        <w:t xml:space="preserve"> </w:t>
      </w:r>
    </w:p>
    <w:p w14:paraId="6AFB3E96" w14:textId="77777777" w:rsidR="00094695" w:rsidRDefault="00DD0235">
      <w:pPr>
        <w:numPr>
          <w:ilvl w:val="0"/>
          <w:numId w:val="5"/>
        </w:numPr>
        <w:spacing w:after="48"/>
        <w:ind w:right="1" w:hanging="360"/>
      </w:pPr>
      <w:r>
        <w:t xml:space="preserve">Swap cakes, chocolate, cereal bars and biscuits for malt loaf, fruited teacakes, fruit breads or fruit (fresh, dried or tinned – in juice not syrup). </w:t>
      </w:r>
      <w:r>
        <w:t xml:space="preserve"> </w:t>
      </w:r>
    </w:p>
    <w:p w14:paraId="439CF1B5" w14:textId="77777777" w:rsidR="00094695" w:rsidRDefault="00DD0235">
      <w:pPr>
        <w:spacing w:line="259" w:lineRule="auto"/>
        <w:ind w:left="749" w:firstLine="0"/>
      </w:pPr>
      <w:r>
        <w:rPr>
          <w:rFonts w:ascii="Calibri" w:eastAsia="Calibri" w:hAnsi="Calibri" w:cs="Calibri"/>
        </w:rPr>
        <w:t xml:space="preserve"> </w:t>
      </w:r>
      <w:r>
        <w:t xml:space="preserve"> </w:t>
      </w:r>
    </w:p>
    <w:p w14:paraId="76F19846" w14:textId="77777777" w:rsidR="00094695" w:rsidRDefault="00DD0235">
      <w:pPr>
        <w:ind w:left="355" w:right="1"/>
      </w:pPr>
      <w:r>
        <w:t xml:space="preserve">Healthy dessert options include  </w:t>
      </w:r>
      <w:r>
        <w:t xml:space="preserve"> </w:t>
      </w:r>
    </w:p>
    <w:p w14:paraId="2D6BA85F" w14:textId="77777777" w:rsidR="00094695" w:rsidRDefault="00DD0235">
      <w:pPr>
        <w:spacing w:after="35" w:line="259" w:lineRule="auto"/>
        <w:ind w:left="389" w:firstLine="0"/>
      </w:pPr>
      <w:r>
        <w:t xml:space="preserve">  </w:t>
      </w:r>
      <w:r>
        <w:t xml:space="preserve"> </w:t>
      </w:r>
    </w:p>
    <w:p w14:paraId="16271091" w14:textId="77777777" w:rsidR="00094695" w:rsidRDefault="00DD0235">
      <w:pPr>
        <w:numPr>
          <w:ilvl w:val="0"/>
          <w:numId w:val="5"/>
        </w:numPr>
        <w:ind w:right="1" w:hanging="360"/>
      </w:pPr>
      <w:r>
        <w:t xml:space="preserve">Fruit  </w:t>
      </w:r>
      <w:r>
        <w:t xml:space="preserve"> </w:t>
      </w:r>
    </w:p>
    <w:p w14:paraId="73B34C29" w14:textId="77777777" w:rsidR="00094695" w:rsidRDefault="00DD0235">
      <w:pPr>
        <w:numPr>
          <w:ilvl w:val="0"/>
          <w:numId w:val="5"/>
        </w:numPr>
        <w:ind w:right="1" w:hanging="360"/>
      </w:pPr>
      <w:r>
        <w:t xml:space="preserve">Dried fruit  </w:t>
      </w:r>
      <w:r>
        <w:t xml:space="preserve"> </w:t>
      </w:r>
    </w:p>
    <w:p w14:paraId="407DB7A8" w14:textId="77777777" w:rsidR="00094695" w:rsidRDefault="00DD0235">
      <w:pPr>
        <w:numPr>
          <w:ilvl w:val="0"/>
          <w:numId w:val="5"/>
        </w:numPr>
        <w:ind w:right="1" w:hanging="360"/>
      </w:pPr>
      <w:r>
        <w:lastRenderedPageBreak/>
        <w:t xml:space="preserve">Tinned fruit in juice  </w:t>
      </w:r>
      <w:r>
        <w:t xml:space="preserve"> </w:t>
      </w:r>
    </w:p>
    <w:p w14:paraId="31FB7E20" w14:textId="77777777" w:rsidR="00094695" w:rsidRDefault="00DD0235">
      <w:pPr>
        <w:numPr>
          <w:ilvl w:val="0"/>
          <w:numId w:val="5"/>
        </w:numPr>
        <w:ind w:right="1" w:hanging="360"/>
      </w:pPr>
      <w:r>
        <w:t xml:space="preserve">Fruit and custard  </w:t>
      </w:r>
      <w:r>
        <w:t xml:space="preserve"> </w:t>
      </w:r>
    </w:p>
    <w:p w14:paraId="18226027" w14:textId="77777777" w:rsidR="00094695" w:rsidRDefault="00DD0235">
      <w:pPr>
        <w:numPr>
          <w:ilvl w:val="0"/>
          <w:numId w:val="5"/>
        </w:numPr>
        <w:ind w:right="1" w:hanging="360"/>
      </w:pPr>
      <w:r>
        <w:t xml:space="preserve">Fruit and yoghurt   </w:t>
      </w:r>
      <w:r>
        <w:t xml:space="preserve"> </w:t>
      </w:r>
    </w:p>
    <w:p w14:paraId="79CF796D" w14:textId="77777777" w:rsidR="00094695" w:rsidRDefault="00DD0235">
      <w:pPr>
        <w:numPr>
          <w:ilvl w:val="0"/>
          <w:numId w:val="5"/>
        </w:numPr>
        <w:ind w:right="1" w:hanging="360"/>
      </w:pPr>
      <w:r>
        <w:t xml:space="preserve">Sugar free jelly  </w:t>
      </w:r>
      <w:r>
        <w:t xml:space="preserve"> </w:t>
      </w:r>
    </w:p>
    <w:p w14:paraId="277252D2" w14:textId="77777777" w:rsidR="00094695" w:rsidRDefault="00DD0235">
      <w:pPr>
        <w:spacing w:after="0" w:line="259" w:lineRule="auto"/>
        <w:ind w:left="29" w:firstLine="0"/>
      </w:pPr>
      <w:r>
        <w:t xml:space="preserve">  </w:t>
      </w:r>
      <w:r>
        <w:t xml:space="preserve"> </w:t>
      </w:r>
    </w:p>
    <w:p w14:paraId="67DFFE74" w14:textId="77777777" w:rsidR="00094695" w:rsidRDefault="00DD0235">
      <w:pPr>
        <w:spacing w:after="2" w:line="256" w:lineRule="auto"/>
        <w:ind w:left="-5"/>
      </w:pPr>
      <w:r>
        <w:rPr>
          <w:b/>
        </w:rPr>
        <w:t xml:space="preserve">GRAPES must always be cut into quarters to reduce the likelihood of choking </w:t>
      </w:r>
      <w:r>
        <w:t xml:space="preserve"> </w:t>
      </w:r>
      <w:r>
        <w:t xml:space="preserve"> </w:t>
      </w:r>
    </w:p>
    <w:p w14:paraId="1731A2E0" w14:textId="77777777" w:rsidR="00094695" w:rsidRDefault="00DD0235">
      <w:pPr>
        <w:spacing w:after="0" w:line="259" w:lineRule="auto"/>
        <w:ind w:left="29" w:firstLine="0"/>
      </w:pPr>
      <w:r>
        <w:rPr>
          <w:b/>
        </w:rPr>
        <w:t xml:space="preserve"> </w:t>
      </w:r>
      <w:r>
        <w:t xml:space="preserve"> </w:t>
      </w:r>
      <w:r>
        <w:t xml:space="preserve"> </w:t>
      </w:r>
    </w:p>
    <w:p w14:paraId="66423314" w14:textId="77777777" w:rsidR="00094695" w:rsidRDefault="00DD0235">
      <w:pPr>
        <w:spacing w:after="0" w:line="259" w:lineRule="auto"/>
        <w:ind w:left="29" w:firstLine="0"/>
      </w:pPr>
      <w:r>
        <w:rPr>
          <w:b/>
        </w:rPr>
        <w:t xml:space="preserve"> </w:t>
      </w:r>
      <w:r>
        <w:t xml:space="preserve"> </w:t>
      </w:r>
      <w:r>
        <w:t xml:space="preserve"> </w:t>
      </w:r>
    </w:p>
    <w:p w14:paraId="14AE7FF4" w14:textId="77777777" w:rsidR="00094695" w:rsidRDefault="00DD0235">
      <w:pPr>
        <w:spacing w:after="0" w:line="259" w:lineRule="auto"/>
        <w:ind w:left="29" w:firstLine="0"/>
      </w:pPr>
      <w:r>
        <w:rPr>
          <w:b/>
        </w:rPr>
        <w:t xml:space="preserve"> </w:t>
      </w:r>
      <w:r>
        <w:t xml:space="preserve"> </w:t>
      </w:r>
      <w:r>
        <w:t xml:space="preserve"> </w:t>
      </w:r>
    </w:p>
    <w:p w14:paraId="056F6685" w14:textId="77777777" w:rsidR="00094695" w:rsidRDefault="00DD0235">
      <w:pPr>
        <w:pStyle w:val="Heading1"/>
        <w:ind w:left="-5"/>
      </w:pPr>
      <w:r>
        <w:t xml:space="preserve">Special Diets and Allergies  </w:t>
      </w:r>
      <w:r>
        <w:t xml:space="preserve"> </w:t>
      </w:r>
    </w:p>
    <w:p w14:paraId="1DBCBC9B" w14:textId="77777777" w:rsidR="00094695" w:rsidRDefault="00DD0235">
      <w:pPr>
        <w:spacing w:after="0" w:line="259" w:lineRule="auto"/>
        <w:ind w:left="29" w:firstLine="0"/>
      </w:pPr>
      <w:r>
        <w:rPr>
          <w:b/>
        </w:rPr>
        <w:t xml:space="preserve"> </w:t>
      </w:r>
      <w:r>
        <w:t xml:space="preserve"> </w:t>
      </w:r>
      <w:r>
        <w:t xml:space="preserve"> </w:t>
      </w:r>
    </w:p>
    <w:p w14:paraId="6C9C5A4D" w14:textId="77777777" w:rsidR="00094695" w:rsidRDefault="00DD0235">
      <w:pPr>
        <w:ind w:left="39" w:right="1"/>
      </w:pPr>
      <w:r>
        <w:t xml:space="preserve">We operate a zero NUT policy in all settings, please do not send any nutbased products into setting. This will help us to manage serious allergies in settings.  </w:t>
      </w:r>
      <w:r>
        <w:t xml:space="preserve"> </w:t>
      </w:r>
    </w:p>
    <w:p w14:paraId="45412D90" w14:textId="77777777" w:rsidR="00094695" w:rsidRDefault="00DD0235">
      <w:pPr>
        <w:spacing w:after="0" w:line="259" w:lineRule="auto"/>
        <w:ind w:left="29" w:firstLine="0"/>
      </w:pPr>
      <w:r>
        <w:t xml:space="preserve">   </w:t>
      </w:r>
      <w:r>
        <w:t xml:space="preserve"> </w:t>
      </w:r>
    </w:p>
    <w:p w14:paraId="707DD53C" w14:textId="77777777" w:rsidR="00094695" w:rsidRDefault="00DD0235">
      <w:pPr>
        <w:ind w:left="39" w:right="1"/>
      </w:pPr>
      <w:r>
        <w:t xml:space="preserve">We recognise that some children may require special diets that do not allow the guidelines to be met exactly. In these cases, parents and carers are asked to follow these guidelines as closely as possible and work with the management team to ensure that they can monitor.   </w:t>
      </w:r>
      <w:r>
        <w:t xml:space="preserve"> </w:t>
      </w:r>
    </w:p>
    <w:p w14:paraId="266A5C87" w14:textId="77777777" w:rsidR="00094695" w:rsidRDefault="00DD0235">
      <w:pPr>
        <w:spacing w:after="0" w:line="259" w:lineRule="auto"/>
        <w:ind w:left="29" w:firstLine="0"/>
      </w:pPr>
      <w:r>
        <w:t xml:space="preserve">  </w:t>
      </w:r>
      <w:r>
        <w:t xml:space="preserve"> </w:t>
      </w:r>
    </w:p>
    <w:p w14:paraId="596C7917" w14:textId="77777777" w:rsidR="00094695" w:rsidRDefault="00DD0235">
      <w:pPr>
        <w:spacing w:after="2" w:line="256" w:lineRule="auto"/>
        <w:ind w:left="-5"/>
      </w:pPr>
      <w:r>
        <w:rPr>
          <w:b/>
        </w:rPr>
        <w:t xml:space="preserve">Children are not permitted to swap food items.  </w:t>
      </w:r>
      <w:r>
        <w:t xml:space="preserve"> </w:t>
      </w:r>
      <w:r>
        <w:t xml:space="preserve"> </w:t>
      </w:r>
    </w:p>
    <w:p w14:paraId="316E3D39" w14:textId="77777777" w:rsidR="00094695" w:rsidRDefault="00DD0235">
      <w:pPr>
        <w:spacing w:after="0" w:line="259" w:lineRule="auto"/>
        <w:ind w:left="29" w:firstLine="0"/>
      </w:pPr>
      <w:r>
        <w:t xml:space="preserve">  </w:t>
      </w:r>
      <w:r>
        <w:t xml:space="preserve"> </w:t>
      </w:r>
    </w:p>
    <w:p w14:paraId="6D2F93B0" w14:textId="77777777" w:rsidR="00094695" w:rsidRDefault="00DD0235">
      <w:pPr>
        <w:ind w:left="39" w:right="1"/>
      </w:pPr>
      <w:r>
        <w:t xml:space="preserve">Audits of this policy will be conducted to ensure that staff and families are actively encouraging healthy packed lunches. In addition, we will share this policy regularly with families.  </w:t>
      </w:r>
      <w:r>
        <w:t xml:space="preserve"> </w:t>
      </w:r>
    </w:p>
    <w:p w14:paraId="5541BAED" w14:textId="77777777" w:rsidR="00094695" w:rsidRDefault="00DD0235">
      <w:pPr>
        <w:spacing w:after="0" w:line="259" w:lineRule="auto"/>
        <w:ind w:left="29" w:firstLine="0"/>
      </w:pPr>
      <w:r>
        <w:t xml:space="preserve">  </w:t>
      </w:r>
      <w:r>
        <w:t xml:space="preserve"> </w:t>
      </w:r>
    </w:p>
    <w:p w14:paraId="55ACF6D4" w14:textId="77777777" w:rsidR="00094695" w:rsidRDefault="00DD0235">
      <w:pPr>
        <w:spacing w:after="0" w:line="259" w:lineRule="auto"/>
        <w:ind w:left="29" w:firstLine="0"/>
      </w:pPr>
      <w:r>
        <w:t xml:space="preserve">  </w:t>
      </w:r>
      <w:r>
        <w:t xml:space="preserve"> </w:t>
      </w:r>
    </w:p>
    <w:p w14:paraId="67860FF6" w14:textId="77777777" w:rsidR="00094695" w:rsidRDefault="00DD0235">
      <w:pPr>
        <w:spacing w:after="0" w:line="259" w:lineRule="auto"/>
        <w:ind w:left="29" w:firstLine="0"/>
      </w:pPr>
      <w:r>
        <w:t xml:space="preserve">  </w:t>
      </w:r>
      <w:r>
        <w:t xml:space="preserve"> </w:t>
      </w:r>
    </w:p>
    <w:sectPr w:rsidR="00094695">
      <w:headerReference w:type="even" r:id="rId37"/>
      <w:headerReference w:type="default" r:id="rId38"/>
      <w:footerReference w:type="even" r:id="rId39"/>
      <w:footerReference w:type="default" r:id="rId40"/>
      <w:headerReference w:type="first" r:id="rId41"/>
      <w:footerReference w:type="first" r:id="rId42"/>
      <w:pgSz w:w="11904" w:h="16841"/>
      <w:pgMar w:top="2086" w:right="1818" w:bottom="1677" w:left="1772" w:header="708"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D0C3" w14:textId="77777777" w:rsidR="00DD0235" w:rsidRDefault="00DD0235">
      <w:pPr>
        <w:spacing w:after="0" w:line="240" w:lineRule="auto"/>
      </w:pPr>
      <w:r>
        <w:separator/>
      </w:r>
    </w:p>
  </w:endnote>
  <w:endnote w:type="continuationSeparator" w:id="0">
    <w:p w14:paraId="4EEC1902" w14:textId="77777777" w:rsidR="00DD0235" w:rsidRDefault="00DD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C536" w14:textId="77777777" w:rsidR="00094695" w:rsidRDefault="00DD0235">
    <w:pPr>
      <w:spacing w:after="0" w:line="267" w:lineRule="auto"/>
      <w:ind w:left="0" w:firstLine="0"/>
      <w:jc w:val="center"/>
    </w:pPr>
    <w:r>
      <w:rPr>
        <w:rFonts w:ascii="Calibri" w:eastAsia="Calibri" w:hAnsi="Calibri" w:cs="Calibri"/>
        <w:color w:val="1E2326"/>
        <w:sz w:val="22"/>
      </w:rPr>
      <w:t xml:space="preserve">ABC Childcare Services Cheshire Limited is a company registered in England and Wales. </w:t>
    </w:r>
    <w:r>
      <w:rPr>
        <w:rFonts w:ascii="Times New Roman" w:eastAsia="Times New Roman" w:hAnsi="Times New Roman" w:cs="Times New Roman"/>
      </w:rPr>
      <w:t xml:space="preserve"> </w:t>
    </w:r>
    <w:r>
      <w:t xml:space="preserve"> </w:t>
    </w:r>
    <w:r>
      <w:rPr>
        <w:rFonts w:ascii="Calibri" w:eastAsia="Calibri" w:hAnsi="Calibri" w:cs="Calibri"/>
        <w:color w:val="1E2326"/>
        <w:sz w:val="22"/>
      </w:rPr>
      <w:t>Registered number: 08118781. Registered office: 129 Gainsborough Road, Crewe, CW2 7PJ</w:t>
    </w:r>
    <w:r>
      <w:rPr>
        <w:rFonts w:ascii="Times New Roman" w:eastAsia="Times New Roman" w:hAnsi="Times New Roman" w:cs="Times New Roman"/>
      </w:rPr>
      <w:t xml:space="preserve"> </w:t>
    </w:r>
    <w: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7B58" w14:textId="77777777" w:rsidR="00094695" w:rsidRDefault="00DD0235">
    <w:pPr>
      <w:spacing w:after="0" w:line="267" w:lineRule="auto"/>
      <w:ind w:left="0" w:firstLine="0"/>
      <w:jc w:val="center"/>
    </w:pPr>
    <w:r>
      <w:rPr>
        <w:rFonts w:ascii="Calibri" w:eastAsia="Calibri" w:hAnsi="Calibri" w:cs="Calibri"/>
        <w:color w:val="1E2326"/>
        <w:sz w:val="22"/>
      </w:rPr>
      <w:t xml:space="preserve">ABC Childcare Services Cheshire Limited is a company registered in England and Wales. </w:t>
    </w:r>
    <w:r>
      <w:rPr>
        <w:rFonts w:ascii="Times New Roman" w:eastAsia="Times New Roman" w:hAnsi="Times New Roman" w:cs="Times New Roman"/>
      </w:rPr>
      <w:t xml:space="preserve"> </w:t>
    </w:r>
    <w:r>
      <w:t xml:space="preserve"> </w:t>
    </w:r>
    <w:r>
      <w:rPr>
        <w:rFonts w:ascii="Calibri" w:eastAsia="Calibri" w:hAnsi="Calibri" w:cs="Calibri"/>
        <w:color w:val="1E2326"/>
        <w:sz w:val="22"/>
      </w:rPr>
      <w:t>Registered number: 08118781. Registered office: 129 Gainsborough Road, Crewe, CW2 7PJ</w:t>
    </w:r>
    <w:r>
      <w:rPr>
        <w:rFonts w:ascii="Times New Roman" w:eastAsia="Times New Roman" w:hAnsi="Times New Roman" w:cs="Times New Roman"/>
      </w:rPr>
      <w:t xml:space="preserve"> </w:t>
    </w:r>
    <w: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75C4" w14:textId="77777777" w:rsidR="00094695" w:rsidRDefault="00DD0235">
    <w:pPr>
      <w:spacing w:after="0" w:line="267" w:lineRule="auto"/>
      <w:ind w:left="0" w:firstLine="0"/>
      <w:jc w:val="center"/>
    </w:pPr>
    <w:r>
      <w:rPr>
        <w:rFonts w:ascii="Calibri" w:eastAsia="Calibri" w:hAnsi="Calibri" w:cs="Calibri"/>
        <w:color w:val="1E2326"/>
        <w:sz w:val="22"/>
      </w:rPr>
      <w:t xml:space="preserve">ABC Childcare Services Cheshire Limited is a company registered in England and Wales. </w:t>
    </w:r>
    <w:r>
      <w:rPr>
        <w:rFonts w:ascii="Times New Roman" w:eastAsia="Times New Roman" w:hAnsi="Times New Roman" w:cs="Times New Roman"/>
      </w:rPr>
      <w:t xml:space="preserve"> </w:t>
    </w:r>
    <w:r>
      <w:t xml:space="preserve"> </w:t>
    </w:r>
    <w:r>
      <w:rPr>
        <w:rFonts w:ascii="Calibri" w:eastAsia="Calibri" w:hAnsi="Calibri" w:cs="Calibri"/>
        <w:color w:val="1E2326"/>
        <w:sz w:val="22"/>
      </w:rPr>
      <w:t>Registered number: 08118781. Registered office: 129 Gainsborough Road, Crewe, CW2 7PJ</w:t>
    </w:r>
    <w:r>
      <w:rPr>
        <w:rFonts w:ascii="Times New Roman" w:eastAsia="Times New Roman" w:hAnsi="Times New Roman" w:cs="Times New Roman"/>
      </w:rPr>
      <w:t xml:space="preserve"> </w:t>
    </w:r>
    <w: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3DF1" w14:textId="77777777" w:rsidR="00DD0235" w:rsidRDefault="00DD0235">
      <w:pPr>
        <w:spacing w:after="0" w:line="240" w:lineRule="auto"/>
      </w:pPr>
      <w:r>
        <w:separator/>
      </w:r>
    </w:p>
  </w:footnote>
  <w:footnote w:type="continuationSeparator" w:id="0">
    <w:p w14:paraId="388A6196" w14:textId="77777777" w:rsidR="00DD0235" w:rsidRDefault="00DD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100A" w14:textId="77777777" w:rsidR="00094695" w:rsidRDefault="00DD0235">
    <w:pPr>
      <w:spacing w:after="0" w:line="259" w:lineRule="auto"/>
      <w:ind w:left="-1772" w:firstLine="0"/>
    </w:pPr>
    <w:r>
      <w:rPr>
        <w:noProof/>
      </w:rPr>
      <w:drawing>
        <wp:anchor distT="0" distB="0" distL="114300" distR="114300" simplePos="0" relativeHeight="251658240" behindDoc="0" locked="0" layoutInCell="1" allowOverlap="0" wp14:anchorId="6584CC81" wp14:editId="32A65BDD">
          <wp:simplePos x="0" y="0"/>
          <wp:positionH relativeFrom="page">
            <wp:posOffset>3008630</wp:posOffset>
          </wp:positionH>
          <wp:positionV relativeFrom="page">
            <wp:posOffset>449630</wp:posOffset>
          </wp:positionV>
          <wp:extent cx="1533525" cy="631774"/>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33525" cy="631774"/>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8CFE" w14:textId="77777777" w:rsidR="00094695" w:rsidRDefault="00DD0235">
    <w:pPr>
      <w:spacing w:after="0" w:line="259" w:lineRule="auto"/>
      <w:ind w:left="-1772" w:firstLine="0"/>
    </w:pPr>
    <w:r>
      <w:rPr>
        <w:noProof/>
      </w:rPr>
      <w:drawing>
        <wp:anchor distT="0" distB="0" distL="114300" distR="114300" simplePos="0" relativeHeight="251659264" behindDoc="0" locked="0" layoutInCell="1" allowOverlap="0" wp14:anchorId="331EEF73" wp14:editId="44D4D12A">
          <wp:simplePos x="0" y="0"/>
          <wp:positionH relativeFrom="page">
            <wp:posOffset>3008630</wp:posOffset>
          </wp:positionH>
          <wp:positionV relativeFrom="page">
            <wp:posOffset>449630</wp:posOffset>
          </wp:positionV>
          <wp:extent cx="1533525" cy="631774"/>
          <wp:effectExtent l="0" t="0" r="0" b="0"/>
          <wp:wrapSquare wrapText="bothSides"/>
          <wp:docPr id="1492888523" name="Picture 149288852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33525" cy="631774"/>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1690" w14:textId="77777777" w:rsidR="00094695" w:rsidRDefault="00DD0235">
    <w:pPr>
      <w:spacing w:after="0" w:line="259" w:lineRule="auto"/>
      <w:ind w:left="-1772" w:firstLine="0"/>
    </w:pPr>
    <w:r>
      <w:rPr>
        <w:noProof/>
      </w:rPr>
      <w:drawing>
        <wp:anchor distT="0" distB="0" distL="114300" distR="114300" simplePos="0" relativeHeight="251660288" behindDoc="0" locked="0" layoutInCell="1" allowOverlap="0" wp14:anchorId="33690F8D" wp14:editId="60865F26">
          <wp:simplePos x="0" y="0"/>
          <wp:positionH relativeFrom="page">
            <wp:posOffset>3008630</wp:posOffset>
          </wp:positionH>
          <wp:positionV relativeFrom="page">
            <wp:posOffset>449630</wp:posOffset>
          </wp:positionV>
          <wp:extent cx="1533525" cy="631774"/>
          <wp:effectExtent l="0" t="0" r="0" b="0"/>
          <wp:wrapSquare wrapText="bothSides"/>
          <wp:docPr id="1658784064" name="Picture 165878406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33525" cy="631774"/>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A47"/>
    <w:multiLevelType w:val="hybridMultilevel"/>
    <w:tmpl w:val="DF684368"/>
    <w:lvl w:ilvl="0" w:tplc="458A2D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899C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9009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366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C442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5229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DC13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2E5A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7E82D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CD688A"/>
    <w:multiLevelType w:val="hybridMultilevel"/>
    <w:tmpl w:val="8946B6FE"/>
    <w:lvl w:ilvl="0" w:tplc="D92A9B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0C4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288F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48F2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2B21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426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405F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224B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FEAA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F73273"/>
    <w:multiLevelType w:val="hybridMultilevel"/>
    <w:tmpl w:val="20FCC9CA"/>
    <w:lvl w:ilvl="0" w:tplc="001C9A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41E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E76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3251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6BD6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9442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4667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E281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36AAE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A20D00"/>
    <w:multiLevelType w:val="hybridMultilevel"/>
    <w:tmpl w:val="EBA6D2AE"/>
    <w:lvl w:ilvl="0" w:tplc="1E18EB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2E3EB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D8AB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76C9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AC46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CE995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302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AC89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8E7F4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EE102E"/>
    <w:multiLevelType w:val="hybridMultilevel"/>
    <w:tmpl w:val="E4AAE5D8"/>
    <w:lvl w:ilvl="0" w:tplc="19F65A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BA03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2499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0FB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C6F1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02C9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DC6D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C42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BEF85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57932227">
    <w:abstractNumId w:val="1"/>
  </w:num>
  <w:num w:numId="2" w16cid:durableId="1135564294">
    <w:abstractNumId w:val="2"/>
  </w:num>
  <w:num w:numId="3" w16cid:durableId="1937790699">
    <w:abstractNumId w:val="4"/>
  </w:num>
  <w:num w:numId="4" w16cid:durableId="1949584640">
    <w:abstractNumId w:val="0"/>
  </w:num>
  <w:num w:numId="5" w16cid:durableId="60793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95"/>
    <w:rsid w:val="00094695"/>
    <w:rsid w:val="006A5CD7"/>
    <w:rsid w:val="00DD0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7733"/>
  <w15:docId w15:val="{0332527E-E52E-4725-88E0-8E87277B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2" w:line="256" w:lineRule="auto"/>
      <w:ind w:left="6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firststepsnutrition.org/eating-well-early-years" TargetMode="External"/><Relationship Id="rId18" Type="http://schemas.openxmlformats.org/officeDocument/2006/relationships/hyperlink" Target="http://www.firststepsnutrition.org/eating-well-early-years" TargetMode="External"/><Relationship Id="rId26" Type="http://schemas.openxmlformats.org/officeDocument/2006/relationships/hyperlink" Target="http://www.nhs.uk/healthier-families/recipes/healthier-lunchboxes/" TargetMode="External"/><Relationship Id="rId39" Type="http://schemas.openxmlformats.org/officeDocument/2006/relationships/footer" Target="footer1.xml"/><Relationship Id="rId21" Type="http://schemas.openxmlformats.org/officeDocument/2006/relationships/hyperlink" Target="http://www.firststepsnutrition.org/eating-well-early-years" TargetMode="External"/><Relationship Id="rId34" Type="http://schemas.openxmlformats.org/officeDocument/2006/relationships/hyperlink" Target="http://www.nhs.uk/healthier-families/recipes/healthier-lunchboxes/" TargetMode="External"/><Relationship Id="rId42" Type="http://schemas.openxmlformats.org/officeDocument/2006/relationships/footer" Target="footer3.xml"/><Relationship Id="rId7" Type="http://schemas.openxmlformats.org/officeDocument/2006/relationships/hyperlink" Target="http://www.firststepsnutrition.org/eating-well-early-years" TargetMode="External"/><Relationship Id="rId2" Type="http://schemas.openxmlformats.org/officeDocument/2006/relationships/styles" Target="styles.xml"/><Relationship Id="rId16" Type="http://schemas.openxmlformats.org/officeDocument/2006/relationships/hyperlink" Target="http://www.firststepsnutrition.org/eating-well-early-years" TargetMode="External"/><Relationship Id="rId20" Type="http://schemas.openxmlformats.org/officeDocument/2006/relationships/hyperlink" Target="http://www.firststepsnutrition.org/eating-well-early-years" TargetMode="External"/><Relationship Id="rId29" Type="http://schemas.openxmlformats.org/officeDocument/2006/relationships/hyperlink" Target="http://www.nhs.uk/healthier-families/recipes/healthier-lunchboxes/"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rststepsnutrition.org/eating-well-early-years" TargetMode="External"/><Relationship Id="rId24" Type="http://schemas.openxmlformats.org/officeDocument/2006/relationships/hyperlink" Target="http://www.nhs.uk/healthier-families/recipes/healthier-lunchboxes/" TargetMode="External"/><Relationship Id="rId32" Type="http://schemas.openxmlformats.org/officeDocument/2006/relationships/hyperlink" Target="http://www.nhs.uk/healthier-families/recipes/healthier-lunchbox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irststepsnutrition.org/eating-well-early-years" TargetMode="External"/><Relationship Id="rId23" Type="http://schemas.openxmlformats.org/officeDocument/2006/relationships/hyperlink" Target="http://www.firststepsnutrition.org/eating-well-early-years" TargetMode="External"/><Relationship Id="rId28" Type="http://schemas.openxmlformats.org/officeDocument/2006/relationships/hyperlink" Target="http://www.nhs.uk/healthier-families/recipes/healthier-lunchboxes/" TargetMode="External"/><Relationship Id="rId36" Type="http://schemas.openxmlformats.org/officeDocument/2006/relationships/hyperlink" Target="http://www.nhs.uk/healthier-families/recipes/healthier-lunchboxes/" TargetMode="External"/><Relationship Id="rId10" Type="http://schemas.openxmlformats.org/officeDocument/2006/relationships/hyperlink" Target="http://www.firststepsnutrition.org/eating-well-early-years" TargetMode="External"/><Relationship Id="rId19" Type="http://schemas.openxmlformats.org/officeDocument/2006/relationships/hyperlink" Target="http://www.firststepsnutrition.org/eating-well-early-years" TargetMode="External"/><Relationship Id="rId31" Type="http://schemas.openxmlformats.org/officeDocument/2006/relationships/hyperlink" Target="http://www.nhs.uk/healthier-families/recipes/healthier-lunchbox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irststepsnutrition.org/eating-well-early-years" TargetMode="External"/><Relationship Id="rId14" Type="http://schemas.openxmlformats.org/officeDocument/2006/relationships/hyperlink" Target="http://www.firststepsnutrition.org/eating-well-early-years" TargetMode="External"/><Relationship Id="rId22" Type="http://schemas.openxmlformats.org/officeDocument/2006/relationships/hyperlink" Target="http://www.firststepsnutrition.org/eating-well-early-years" TargetMode="External"/><Relationship Id="rId27" Type="http://schemas.openxmlformats.org/officeDocument/2006/relationships/hyperlink" Target="http://www.nhs.uk/healthier-families/recipes/healthier-lunchboxes/" TargetMode="External"/><Relationship Id="rId30" Type="http://schemas.openxmlformats.org/officeDocument/2006/relationships/hyperlink" Target="http://www.nhs.uk/healthier-families/recipes/healthier-lunchboxes/" TargetMode="External"/><Relationship Id="rId35" Type="http://schemas.openxmlformats.org/officeDocument/2006/relationships/hyperlink" Target="http://www.nhs.uk/healthier-families/recipes/healthier-lunchboxes/" TargetMode="External"/><Relationship Id="rId43" Type="http://schemas.openxmlformats.org/officeDocument/2006/relationships/fontTable" Target="fontTable.xml"/><Relationship Id="rId8" Type="http://schemas.openxmlformats.org/officeDocument/2006/relationships/hyperlink" Target="http://www.firststepsnutrition.org/eating-well-early-years" TargetMode="External"/><Relationship Id="rId3" Type="http://schemas.openxmlformats.org/officeDocument/2006/relationships/settings" Target="settings.xml"/><Relationship Id="rId12" Type="http://schemas.openxmlformats.org/officeDocument/2006/relationships/hyperlink" Target="http://www.firststepsnutrition.org/eating-well-early-years" TargetMode="External"/><Relationship Id="rId17" Type="http://schemas.openxmlformats.org/officeDocument/2006/relationships/hyperlink" Target="http://www.firststepsnutrition.org/eating-well-early-years" TargetMode="External"/><Relationship Id="rId25" Type="http://schemas.openxmlformats.org/officeDocument/2006/relationships/hyperlink" Target="http://www.nhs.uk/healthier-families/recipes/healthier-lunchboxes/" TargetMode="External"/><Relationship Id="rId33" Type="http://schemas.openxmlformats.org/officeDocument/2006/relationships/hyperlink" Target="http://www.nhs.uk/healthier-families/recipes/healthier-lunchboxes/"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dc:creator>
  <cp:keywords/>
  <cp:lastModifiedBy>Carina Roos</cp:lastModifiedBy>
  <cp:revision>2</cp:revision>
  <dcterms:created xsi:type="dcterms:W3CDTF">2025-09-18T08:52:00Z</dcterms:created>
  <dcterms:modified xsi:type="dcterms:W3CDTF">2025-09-18T08:52:00Z</dcterms:modified>
</cp:coreProperties>
</file>